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5EC0F">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default" w:ascii="国标宋体-GB/T 2312" w:hAnsi="国标宋体-GB/T 2312" w:eastAsia="国标宋体-GB/T 2312" w:cs="国标宋体-GB/T 2312"/>
          <w:b/>
          <w:bCs/>
          <w:sz w:val="36"/>
          <w:szCs w:val="36"/>
          <w:lang w:val="en-US" w:eastAsia="zh-CN"/>
        </w:rPr>
      </w:pPr>
      <w:r>
        <w:rPr>
          <w:rFonts w:hint="eastAsia" w:ascii="国标宋体-GB/T 2312" w:hAnsi="国标宋体-GB/T 2312" w:eastAsia="国标宋体-GB/T 2312" w:cs="国标宋体-GB/T 2312"/>
          <w:b/>
          <w:bCs/>
          <w:sz w:val="36"/>
          <w:szCs w:val="36"/>
          <w:lang w:val="en-US" w:eastAsia="zh-CN"/>
        </w:rPr>
        <w:t>A</w:t>
      </w:r>
    </w:p>
    <w:p w14:paraId="2716E8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对盂县第十七届人大六次会议第50号建议的答复</w:t>
      </w:r>
    </w:p>
    <w:p w14:paraId="54043F9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国标仿宋-GB/T 2312" w:hAnsi="国标仿宋-GB/T 2312" w:eastAsia="国标仿宋-GB/T 2312" w:cs="国标仿宋-GB/T 2312"/>
          <w:sz w:val="32"/>
          <w:szCs w:val="32"/>
          <w:lang w:val="en-US" w:eastAsia="zh-CN"/>
        </w:rPr>
      </w:pPr>
    </w:p>
    <w:p w14:paraId="27713D0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国标仿宋-GB/T 2312" w:hAnsi="国标仿宋-GB/T 2312" w:eastAsia="国标仿宋-GB/T 2312" w:cs="国标仿宋-GB/T 2312"/>
          <w:sz w:val="32"/>
          <w:szCs w:val="32"/>
          <w:lang w:val="en-US" w:eastAsia="zh-CN"/>
        </w:rPr>
      </w:pPr>
      <w:r>
        <w:rPr>
          <w:rFonts w:hint="eastAsia" w:ascii="国标仿宋-GB/T 2312" w:hAnsi="国标仿宋-GB/T 2312" w:eastAsia="国标仿宋-GB/T 2312" w:cs="国标仿宋-GB/T 2312"/>
          <w:sz w:val="32"/>
          <w:szCs w:val="32"/>
          <w:lang w:val="en-US" w:eastAsia="zh-CN"/>
        </w:rPr>
        <w:t>李国瑞代表：</w:t>
      </w:r>
    </w:p>
    <w:p w14:paraId="2AA169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国标仿宋-GB/T 2312" w:hAnsi="国标仿宋-GB/T 2312" w:eastAsia="国标仿宋-GB/T 2312" w:cs="国标仿宋-GB/T 2312"/>
          <w:sz w:val="32"/>
          <w:szCs w:val="32"/>
          <w:lang w:val="en-US" w:eastAsia="zh-CN"/>
        </w:rPr>
      </w:pPr>
      <w:r>
        <w:rPr>
          <w:rFonts w:hint="eastAsia" w:ascii="国标仿宋-GB/T 2312" w:hAnsi="国标仿宋-GB/T 2312" w:eastAsia="国标仿宋-GB/T 2312" w:cs="国标仿宋-GB/T 2312"/>
          <w:sz w:val="32"/>
          <w:szCs w:val="32"/>
          <w:lang w:val="en-US" w:eastAsia="zh-CN"/>
        </w:rPr>
        <w:t>您提出的关于《关于推动西潘乡大理石加工企业整合提升的建议》的提案收悉，现答复如下：</w:t>
      </w:r>
    </w:p>
    <w:p w14:paraId="186964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国标仿宋-GB/T 2312" w:hAnsi="国标仿宋-GB/T 2312" w:eastAsia="国标仿宋-GB/T 2312" w:cs="国标仿宋-GB/T 2312"/>
          <w:sz w:val="32"/>
          <w:szCs w:val="32"/>
          <w:lang w:val="en-US" w:eastAsia="zh-CN"/>
        </w:rPr>
      </w:pPr>
      <w:r>
        <w:rPr>
          <w:rFonts w:hint="eastAsia" w:ascii="国标仿宋-GB/T 2312" w:hAnsi="国标仿宋-GB/T 2312" w:eastAsia="国标仿宋-GB/T 2312" w:cs="国标仿宋-GB/T 2312"/>
          <w:sz w:val="32"/>
          <w:szCs w:val="32"/>
          <w:lang w:val="en-US" w:eastAsia="zh-CN"/>
        </w:rPr>
        <w:t>一、全力推动企业绿色低碳发展是我们的共同心愿。根据生态环境部发布的《关于进一步加强产业园区规划环境影响评价工作的意见》，产业园区开发建设规划要符合国家政策和相关法律法规要求，编制产业园区规划环境影响评价，规划环评会重点围绕产业园区产业定位、布局、结构、规模、实施时序以及产业园区重大基础设施建设等内容，从生态环境保护角度提出优化调整建议和减缓不良环境影响的对策措施。西潘乡如规划石材产业园区，我局会全力配合，在园区污染物削减和总量控制等方面给予大力帮助。</w:t>
      </w:r>
    </w:p>
    <w:p w14:paraId="00C537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国标仿宋-GB/T 2312" w:hAnsi="国标仿宋-GB/T 2312" w:eastAsia="国标仿宋-GB/T 2312" w:cs="国标仿宋-GB/T 2312"/>
          <w:sz w:val="32"/>
          <w:szCs w:val="32"/>
          <w:lang w:val="en-US" w:eastAsia="zh-CN"/>
        </w:rPr>
      </w:pPr>
      <w:r>
        <w:rPr>
          <w:rFonts w:hint="eastAsia" w:ascii="国标仿宋-GB/T 2312" w:hAnsi="国标仿宋-GB/T 2312" w:eastAsia="国标仿宋-GB/T 2312" w:cs="国标仿宋-GB/T 2312"/>
          <w:sz w:val="32"/>
          <w:szCs w:val="32"/>
          <w:lang w:val="en-US" w:eastAsia="zh-CN"/>
        </w:rPr>
        <w:t>二、近年来，为促进工业企业提升污染防治能力和水平，推动我县生态环境质量持续改善，我局持续优化执法方式，坚持专项整治与常态化管控相结合，着力推行规范化涉企检查，强化普法帮扶与指导。针对西潘乡境内32家石材加工企业，污染物排放主要从废气、废水、固废、噪声四方面考虑。我局日常监管发现的环境问题多为粉尘无组织排放和生产废水收集不规范，我局已责成相关企业对配套沉淀池、喷淋等污染防治设施进行提升整改。下一步，我局将和西潘乡人民政府密切联动配合，继续做好工业企业环境管理，督促企业加强污染防治设施运行，严格落实无组织管控等各项环保措施，促使企业规范运作。</w:t>
      </w:r>
    </w:p>
    <w:p w14:paraId="09500101">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rPr>
          <w:rFonts w:hint="eastAsia" w:ascii="国标仿宋-GB/T 2312" w:hAnsi="国标仿宋-GB/T 2312" w:eastAsia="国标仿宋-GB/T 2312" w:cs="国标仿宋-GB/T 2312"/>
          <w:sz w:val="32"/>
          <w:szCs w:val="32"/>
          <w:lang w:val="en-US" w:eastAsia="zh-CN"/>
        </w:rPr>
      </w:pPr>
      <w:r>
        <w:rPr>
          <w:rFonts w:hint="eastAsia" w:ascii="国标仿宋-GB/T 2312" w:hAnsi="国标仿宋-GB/T 2312" w:eastAsia="国标仿宋-GB/T 2312" w:cs="国标仿宋-GB/T 2312"/>
          <w:sz w:val="32"/>
          <w:szCs w:val="32"/>
          <w:lang w:val="en-US" w:eastAsia="zh-CN"/>
        </w:rPr>
        <w:t>您所提建议，既有前瞻性，又有可行性，我局高度重视和认同。感谢您对生态环境保护工作的关心。</w:t>
      </w:r>
    </w:p>
    <w:p w14:paraId="272E3827">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rPr>
          <w:rFonts w:hint="eastAsia" w:ascii="国标仿宋-GB/T 2312" w:hAnsi="国标仿宋-GB/T 2312" w:eastAsia="国标仿宋-GB/T 2312" w:cs="国标仿宋-GB/T 2312"/>
          <w:sz w:val="32"/>
          <w:szCs w:val="32"/>
          <w:lang w:val="en-US" w:eastAsia="zh-CN"/>
        </w:rPr>
      </w:pPr>
      <w:bookmarkStart w:id="0" w:name="_GoBack"/>
      <w:bookmarkEnd w:id="0"/>
    </w:p>
    <w:p w14:paraId="57A2ACF9">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rPr>
          <w:rFonts w:hint="eastAsia" w:ascii="国标仿宋-GB/T 2312" w:hAnsi="国标仿宋-GB/T 2312" w:eastAsia="国标仿宋-GB/T 2312" w:cs="国标仿宋-GB/T 2312"/>
          <w:sz w:val="32"/>
          <w:szCs w:val="32"/>
          <w:lang w:val="en-US" w:eastAsia="zh-CN"/>
        </w:rPr>
      </w:pPr>
    </w:p>
    <w:p w14:paraId="16278D5F">
      <w:pPr>
        <w:keepNext w:val="0"/>
        <w:keepLines w:val="0"/>
        <w:pageBreakBefore w:val="0"/>
        <w:widowControl w:val="0"/>
        <w:kinsoku/>
        <w:wordWrap/>
        <w:overflowPunct/>
        <w:topLinePunct w:val="0"/>
        <w:autoSpaceDE/>
        <w:autoSpaceDN/>
        <w:bidi w:val="0"/>
        <w:adjustRightInd/>
        <w:snapToGrid/>
        <w:spacing w:line="240" w:lineRule="auto"/>
        <w:ind w:right="630" w:rightChars="300" w:firstLine="641"/>
        <w:jc w:val="right"/>
        <w:textAlignment w:val="auto"/>
        <w:rPr>
          <w:rFonts w:hint="eastAsia" w:ascii="国标仿宋-GB/T 2312" w:hAnsi="国标仿宋-GB/T 2312" w:eastAsia="国标仿宋-GB/T 2312" w:cs="国标仿宋-GB/T 2312"/>
          <w:sz w:val="32"/>
          <w:szCs w:val="32"/>
          <w:lang w:val="en-US" w:eastAsia="zh-CN"/>
        </w:rPr>
      </w:pPr>
      <w:r>
        <w:rPr>
          <w:rFonts w:hint="eastAsia" w:ascii="国标仿宋-GB/T 2312" w:hAnsi="国标仿宋-GB/T 2312" w:eastAsia="国标仿宋-GB/T 2312" w:cs="国标仿宋-GB/T 2312"/>
          <w:sz w:val="32"/>
          <w:szCs w:val="32"/>
          <w:lang w:val="en-US" w:eastAsia="zh-CN"/>
        </w:rPr>
        <w:t>盂县自然资源局</w:t>
      </w:r>
    </w:p>
    <w:p w14:paraId="3F1B66D7">
      <w:pPr>
        <w:keepNext w:val="0"/>
        <w:keepLines w:val="0"/>
        <w:pageBreakBefore w:val="0"/>
        <w:widowControl w:val="0"/>
        <w:kinsoku/>
        <w:wordWrap/>
        <w:overflowPunct/>
        <w:topLinePunct w:val="0"/>
        <w:autoSpaceDE/>
        <w:autoSpaceDN/>
        <w:bidi w:val="0"/>
        <w:adjustRightInd/>
        <w:snapToGrid/>
        <w:spacing w:line="240" w:lineRule="auto"/>
        <w:ind w:firstLine="640"/>
        <w:jc w:val="both"/>
        <w:textAlignment w:val="auto"/>
        <w:rPr>
          <w:rFonts w:hint="eastAsia" w:ascii="国标仿宋-GB/T 2312" w:hAnsi="国标仿宋-GB/T 2312" w:eastAsia="国标仿宋-GB/T 2312" w:cs="国标仿宋-GB/T 2312"/>
          <w:sz w:val="32"/>
          <w:szCs w:val="32"/>
          <w:lang w:val="en-US" w:eastAsia="zh-CN"/>
        </w:rPr>
      </w:pPr>
    </w:p>
    <w:sectPr>
      <w:pgSz w:w="11906" w:h="16838"/>
      <w:pgMar w:top="2098" w:right="1474" w:bottom="1701" w:left="1587" w:header="851" w:footer="992" w:gutter="0"/>
      <w:cols w:space="0" w:num="1"/>
      <w:rtlGutter w:val="0"/>
      <w:docGrid w:type="lines" w:linePitch="31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国标宋体-GB/T 2312">
    <w:altName w:val="宋体"/>
    <w:panose1 w:val="020005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国标仿宋-GB/T 2312">
    <w:altName w:val="仿宋"/>
    <w:panose1 w:val="020005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066CD3"/>
    <w:rsid w:val="06B524C7"/>
    <w:rsid w:val="10B24E51"/>
    <w:rsid w:val="17581B8F"/>
    <w:rsid w:val="1DE12CCC"/>
    <w:rsid w:val="1F6E2132"/>
    <w:rsid w:val="227506EF"/>
    <w:rsid w:val="312A552A"/>
    <w:rsid w:val="3C1470DF"/>
    <w:rsid w:val="44AE42A1"/>
    <w:rsid w:val="4A066CD3"/>
    <w:rsid w:val="4A8865E3"/>
    <w:rsid w:val="523000EF"/>
    <w:rsid w:val="542A2CD1"/>
    <w:rsid w:val="5CFFB2C5"/>
    <w:rsid w:val="5EB757F1"/>
    <w:rsid w:val="613C38A7"/>
    <w:rsid w:val="75FC7852"/>
    <w:rsid w:val="78192C40"/>
    <w:rsid w:val="7C914CEF"/>
    <w:rsid w:val="7D05318B"/>
    <w:rsid w:val="E6370DB1"/>
    <w:rsid w:val="FF5E0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a615bcb1-e656-4092-acd7-846b3af6a70d}">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619</Words>
  <Characters>621</Characters>
  <Lines>0</Lines>
  <Paragraphs>0</Paragraphs>
  <TotalTime>13</TotalTime>
  <ScaleCrop>false</ScaleCrop>
  <LinksUpToDate>false</LinksUpToDate>
  <CharactersWithSpaces>621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2026-01-24T00:36:00Z</dcterms:created>
  <dc:creator>尹丰</dc:creator>
  <cp:lastModifiedBy>哈哈哈哈哈</cp:lastModifiedBy>
  <dcterms:modified xsi:type="dcterms:W3CDTF">2026-07-23T09:11:32Z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eyJoZGlkIjoiMjk4N2FmYjkwMTIyYjM1ZmFhOWU3YWJhYzNlMzAzOGMiLCJ1c2VySWQiOiI1Mzg4Mzc1NDUifQ==</vt:lpwstr>
  </property>
  <property fmtid="{D5CDD505-2E9C-101B-9397-08002B2CF9AE}" pid="4" name="ICV">
    <vt:lpwstr>C7F04AEA7BC342D9A79BA226F1B9DDEA_13</vt:lpwstr>
  </property>
</Properties>
</file>